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6B" w:rsidRPr="003F54E4" w:rsidRDefault="00E13E6B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На основу </w:t>
      </w:r>
      <w:r w:rsidRPr="00591FC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чл.5. Паравилника  о </w:t>
      </w:r>
      <w:r w:rsidRPr="00591FC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91FC1">
        <w:rPr>
          <w:rFonts w:ascii="Times New Roman" w:hAnsi="Times New Roman" w:cs="Times New Roman"/>
          <w:bCs/>
          <w:sz w:val="20"/>
          <w:szCs w:val="20"/>
          <w:lang w:val="sr-Cyrl-RS"/>
        </w:rPr>
        <w:t xml:space="preserve">утврђивању услова за обезбезбеђивање коришћења </w:t>
      </w:r>
      <w:r w:rsidRPr="00591FC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паркинг простора намењеног особама са инвалидитетом  и коришћење права на повлашћену карту за паркирање – ипк налепницу /Сл.лист бр.</w:t>
      </w:r>
      <w:r w:rsidR="003F54E4">
        <w:rPr>
          <w:rFonts w:ascii="Times New Roman" w:hAnsi="Times New Roman" w:cs="Times New Roman"/>
          <w:bCs/>
          <w:sz w:val="20"/>
          <w:szCs w:val="20"/>
        </w:rPr>
        <w:t>14/2015</w:t>
      </w:r>
      <w:r w:rsidRPr="00591FC1">
        <w:rPr>
          <w:rFonts w:ascii="Times New Roman" w:hAnsi="Times New Roman" w:cs="Times New Roman"/>
          <w:bCs/>
          <w:sz w:val="20"/>
          <w:szCs w:val="20"/>
          <w:lang w:val="sr-Cyrl-CS"/>
        </w:rPr>
        <w:t xml:space="preserve"> Општине Житиште/</w:t>
      </w:r>
      <w:r w:rsidR="00D33055" w:rsidRPr="00591FC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444C"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Комисиј</w:t>
      </w:r>
      <w:r w:rsid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а</w:t>
      </w:r>
      <w:r w:rsidR="0087444C"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за </w:t>
      </w:r>
      <w:r w:rsidR="0087444C" w:rsidRPr="00591FC1">
        <w:rPr>
          <w:rFonts w:ascii="Times New Roman" w:eastAsia="MinionPro-Regular" w:hAnsi="Times New Roman" w:cs="Times New Roman"/>
          <w:sz w:val="20"/>
          <w:szCs w:val="20"/>
        </w:rPr>
        <w:t xml:space="preserve"> </w:t>
      </w:r>
      <w:r w:rsidR="0087444C"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утврђивање испуњености услова за коришћење паркинг места за особе са инвалидитетом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р</w:t>
      </w:r>
      <w:r w:rsidR="002D6C56" w:rsidRPr="00591FC1">
        <w:rPr>
          <w:rFonts w:ascii="Times New Roman" w:hAnsi="Times New Roman" w:cs="Times New Roman"/>
          <w:sz w:val="20"/>
          <w:szCs w:val="20"/>
          <w:lang w:val="sr-Cyrl-RS"/>
        </w:rPr>
        <w:t>асписује</w:t>
      </w:r>
      <w:r w:rsidR="003F54E4">
        <w:rPr>
          <w:rFonts w:ascii="Times New Roman" w:hAnsi="Times New Roman" w:cs="Times New Roman"/>
          <w:sz w:val="20"/>
          <w:szCs w:val="20"/>
          <w:lang w:val="sr-Cyrl-RS"/>
        </w:rPr>
        <w:t xml:space="preserve"> дана 02.06.2015 године</w:t>
      </w:r>
    </w:p>
    <w:p w:rsidR="00591FC1" w:rsidRPr="00591FC1" w:rsidRDefault="00591FC1" w:rsidP="00D33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13E6B" w:rsidRPr="00591FC1" w:rsidRDefault="00DF269D" w:rsidP="00E13E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b/>
          <w:sz w:val="20"/>
          <w:szCs w:val="20"/>
        </w:rPr>
        <w:t>J</w:t>
      </w: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АВНИ ПОЗИВ</w:t>
      </w:r>
    </w:p>
    <w:p w:rsidR="001D674C" w:rsidRPr="00591FC1" w:rsidRDefault="00DF269D" w:rsidP="00E13E6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ИНВАЛИДНИМ ЛИЦИМА ЗА ДОБИЈА</w:t>
      </w:r>
      <w:r w:rsidR="00E13E6B"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Њ</w:t>
      </w: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Е</w:t>
      </w:r>
      <w:r w:rsidR="00E13E6B"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ИПК</w:t>
      </w: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НАЛЕПНИЦЕ – ЗНАКА ЗА ОЗНАЧАВАЊЕ ВОЗИЛА ИНВАЛИДНОГ ЛИЦА РАДИ КОРИШЋЕЊА ПАРКИНГ МЕСТА ЗА ОСОБЕ СА ИНВАЛИДИТЕТОМ У 2015. ГОДИНИ</w:t>
      </w:r>
    </w:p>
    <w:p w:rsidR="00DF269D" w:rsidRPr="00591FC1" w:rsidRDefault="00DF269D" w:rsidP="00E13E6B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2D6C56" w:rsidRPr="00591FC1" w:rsidRDefault="00DF269D" w:rsidP="00D33055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RS"/>
        </w:rPr>
        <w:t>Општина Житиште упу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>ћ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ује јавни позив заинтересованим особама са инвалидитетом и удруже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>њ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има особа са инвалидитетом са територије општине Житиште ради подношења захтева за издавање потврде о испуњености услова за кориш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>ћ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ење паркинг места.</w:t>
      </w:r>
    </w:p>
    <w:p w:rsidR="00B914C6" w:rsidRPr="00591FC1" w:rsidRDefault="00B914C6" w:rsidP="00E13E6B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1.ОСНОВНЕ ИНФОРМАЦИЈЕ</w:t>
      </w:r>
    </w:p>
    <w:p w:rsidR="00E13E6B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ИПК налепницу-знак за означавање возила инвалидног лица, ради коришћења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посебно обележених паркинг места на јавним паркиралиштима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, могу добити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следеће категорије особа са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инвалидитетом: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1. Војни инвалиди који су по основу признатог својства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војног инвалида I групе са 100% војног инвалидитета – трајно, остварили право на путничко моторно возило, односно право на исплату новчаног износа у висини тржишне цене путничког моторног возила које се склапа у Републици Србији у основној верзији израде са најмањом радном запремином, по одредбама Закона о основним правима бораца, војних инвалида и породица палих бораца („Сл.лист СРЈ”, број 24/98, 29/98 и 25/00 – СУС, „Службени гласник РС”, број 101/05 и 111/09 – др. закон), а у вези са Правилником о оштећењима организма по основу којих војни инвалид има право на путничко моторно возило и врсти моторног возила („Службени лист СРЈ”, број 37/98) и у складу са Закључком Владе 05 број: 401 – 1181/2011 од 24. фебруара 2011. године.</w:t>
      </w:r>
    </w:p>
    <w:p w:rsidR="00E13E6B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Доказ: Коначно решење о признатом праву на путничко моторно возило , односно коначно решење о признатом праву на исплату новчаног износа у висини тржишне цене путничког моторног возила које се склапа у Републици Србијиу основној верзији израде са најмањом радном запремином.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2. Цивилни инвалиди рата I групе са 100 % инвалидитета – трајно, којима је својство инвалида признато коначним решењем надлежног органа по одредбама Закона о правима цивилних инвалида рата („Службени гласник РС”, број52/96) и то по основу једног од оштећења организма из тачке 115 б, 116 б, 120 в, 121б, 102, 124, 200г, 206, 208 г, 209 г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.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или 157 Листе процената војног инвалидитета („Службени лист СРЈ”, број 37/98).</w:t>
      </w:r>
    </w:p>
    <w:p w:rsidR="00E13E6B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Доказ: Коначно решење о признатом својству цивилног инвалида рата I групе са 100 % инвалидитета – трајно, применом једне од набројаних тачака Листе процената војног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 xml:space="preserve">инвалидитета под тачком 2. овог члана 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П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равилника.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3. Војни инвалиди и цивилни инвалиди рата од I до IV групе који су коначним решењем надлежног органа по основу признатог инвалидитета I (100%), II (100%), III (90%),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или IV групе (80%) остварили право на ортопедски додатак, по основу оштећења доњих екстремитета, применом одредаба Закона о основним правима бораца, војних инвалида и породица палих бораца, односно Закона о о правима цивилних инвалида рата, а у вези са Правилником о оштећењима организма по основу којих војни инвалид има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право на ортопедски додатак и разврставању тих оштећења у степене („Службени лист СРЈ”, број 37/98).</w:t>
      </w:r>
    </w:p>
    <w:p w:rsidR="00E13E6B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Доказ: Коначно решење о признатом праву на ортопедски додатак.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4. Војни инвалиди и цивилни инвалиди рата, којима је својство инвалида признато коначним решењем надлежног органа, по основу губитка вида на оба ока - 100% , односно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смањења обостраног вида - 90%, применом одредаба Закона о основним правима бораца, војних инвалида и породица палих бораца, односно Закона о о правима цивилних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инвалида рата, а у вези са Листом процената војног инвалидитета.</w:t>
      </w:r>
    </w:p>
    <w:p w:rsidR="00E13E6B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Доказ: Коначно решење о признатом својству инвалида по основу обостраног губитка/смањења вида.</w:t>
      </w:r>
    </w:p>
    <w:p w:rsidR="00E13E6B" w:rsidRPr="00591FC1" w:rsidRDefault="00D33055" w:rsidP="00D33055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5.</w:t>
      </w:r>
      <w:r w:rsidR="00E13E6B" w:rsidRPr="00591FC1">
        <w:rPr>
          <w:rFonts w:ascii="Times New Roman" w:eastAsia="MinionPro-Regular" w:hAnsi="Times New Roman" w:cs="Times New Roman"/>
          <w:sz w:val="20"/>
          <w:szCs w:val="20"/>
        </w:rPr>
        <w:t xml:space="preserve">Право на </w:t>
      </w:r>
      <w:r w:rsidR="00E13E6B" w:rsidRPr="00591FC1">
        <w:rPr>
          <w:rFonts w:ascii="Times New Roman" w:hAnsi="Times New Roman" w:cs="Times New Roman"/>
          <w:sz w:val="20"/>
          <w:szCs w:val="20"/>
          <w:lang w:val="sr-Cyrl-CS"/>
        </w:rPr>
        <w:t>добијање ИПК налепнице-знака за означавање возила инвалидног лица, ради коришћења паркинг места за особе са инвалидитетом</w:t>
      </w:r>
      <w:r w:rsidR="00E13E6B" w:rsidRPr="00591FC1">
        <w:rPr>
          <w:rFonts w:ascii="Times New Roman" w:eastAsia="MinionPro-Regular" w:hAnsi="Times New Roman" w:cs="Times New Roman"/>
          <w:sz w:val="20"/>
          <w:szCs w:val="20"/>
        </w:rPr>
        <w:t>, могу да остваре и друге особе по основу: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lastRenderedPageBreak/>
        <w:t>– трајног оштећења доњих екстремитета најмање 80%,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– обољења бубрега које захтева трајну хемодијализу,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– губитка вида на оба ока – 100%, односно смањења обостраног вида – 90%,</w:t>
      </w:r>
    </w:p>
    <w:p w:rsidR="00E13E6B" w:rsidRPr="00591FC1" w:rsidRDefault="00E13E6B" w:rsidP="00E13E6B">
      <w:pPr>
        <w:autoSpaceDE w:val="0"/>
        <w:autoSpaceDN w:val="0"/>
        <w:adjustRightInd w:val="0"/>
        <w:spacing w:after="0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– вишеструких сметњи у развоју и аутизма.</w:t>
      </w:r>
    </w:p>
    <w:p w:rsidR="00B914C6" w:rsidRPr="00591FC1" w:rsidRDefault="00E13E6B" w:rsidP="0087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</w:rPr>
        <w:t>Доказ: Решење комисије органа вештачења републичког Фонда за пензијско и инвалидско осигурање о степену телесног функционалног оштећења доњих екстремитета, од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смањењу вида на оба ока, односно са дијагнозом обољења бубрега које захтева трајну хемодијализу или о вишеструким сметњама у развоју и о аутизму, а за децу – одговарајућа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медицинска документација или мишљење Интерресорне комисије за процену потреба за пружањем додатне образовне, здравствене или социјалне подршке детету и ученику.</w:t>
      </w:r>
      <w:r w:rsidR="0087444C"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</w:t>
      </w:r>
    </w:p>
    <w:p w:rsidR="00B914C6" w:rsidRPr="00591FC1" w:rsidRDefault="00B914C6" w:rsidP="00E13E6B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b/>
          <w:sz w:val="20"/>
          <w:szCs w:val="20"/>
          <w:lang w:val="sr-Cyrl-RS"/>
        </w:rPr>
        <w:t>2. ПОДНОШЕЊЕ ЗАХТЕВА – РОК И НАЧИН</w:t>
      </w:r>
    </w:p>
    <w:p w:rsidR="00B914C6" w:rsidRPr="00591FC1" w:rsidRDefault="00B914C6" w:rsidP="002D6C5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RS"/>
        </w:rPr>
        <w:t>Лице које жели да оствари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право за добијање </w:t>
      </w:r>
      <w:r w:rsidR="00D33055" w:rsidRPr="00591FC1">
        <w:rPr>
          <w:rFonts w:ascii="Times New Roman" w:hAnsi="Times New Roman" w:cs="Times New Roman"/>
          <w:sz w:val="20"/>
          <w:szCs w:val="20"/>
          <w:lang w:val="sr-Cyrl-RS"/>
        </w:rPr>
        <w:t>ипк</w:t>
      </w:r>
      <w:r w:rsidR="00D33055" w:rsidRPr="00591FC1">
        <w:rPr>
          <w:rFonts w:ascii="Times New Roman" w:hAnsi="Times New Roman" w:cs="Times New Roman"/>
          <w:sz w:val="20"/>
          <w:szCs w:val="20"/>
        </w:rPr>
        <w:t xml:space="preserve"> 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>налепнице-</w:t>
      </w:r>
      <w:r w:rsidR="00D33055" w:rsidRPr="00591FC1">
        <w:rPr>
          <w:rFonts w:ascii="Times New Roman" w:hAnsi="Times New Roman" w:cs="Times New Roman"/>
          <w:sz w:val="20"/>
          <w:szCs w:val="20"/>
        </w:rPr>
        <w:t xml:space="preserve"> 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>знака за означавање возила инвалидно</w:t>
      </w:r>
      <w:r w:rsidR="00D219F2" w:rsidRPr="00591FC1">
        <w:rPr>
          <w:rFonts w:ascii="Times New Roman" w:hAnsi="Times New Roman" w:cs="Times New Roman"/>
          <w:sz w:val="20"/>
          <w:szCs w:val="20"/>
          <w:lang w:val="sr-Cyrl-RS"/>
        </w:rPr>
        <w:t>г лица мора поднети Општинској у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>прави општине Житиште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>-</w:t>
      </w:r>
      <w:r w:rsidR="0087444C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Оделењу за друштвене делатности, захтев за издавање потврде о испуњености услова за добијање </w:t>
      </w:r>
      <w:r w:rsidR="00D33055"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ипк </w:t>
      </w:r>
      <w:r w:rsidR="000811A7" w:rsidRPr="00591FC1">
        <w:rPr>
          <w:rFonts w:ascii="Times New Roman" w:hAnsi="Times New Roman" w:cs="Times New Roman"/>
          <w:sz w:val="20"/>
          <w:szCs w:val="20"/>
          <w:lang w:val="sr-Cyrl-RS"/>
        </w:rPr>
        <w:t>налепнице-знака за означавање возила инвалидног лица, ради коришћења паркинг места за особе са инвалидитетом, у складу са овим Јавним позивом.</w:t>
      </w:r>
    </w:p>
    <w:p w:rsidR="002D6C56" w:rsidRPr="00591FC1" w:rsidRDefault="002D6C56" w:rsidP="002D6C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91FC1">
        <w:rPr>
          <w:rFonts w:ascii="Times New Roman" w:hAnsi="Times New Roman" w:cs="Times New Roman"/>
          <w:sz w:val="20"/>
          <w:szCs w:val="20"/>
          <w:lang w:val="sr-Cyrl-CS"/>
        </w:rPr>
        <w:t>Уз захтев неопходно је приложити фотокопије следећих доказа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eastAsia="MinionPro-Regular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- доказе о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 xml:space="preserve"> пребивалишт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у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 xml:space="preserve"> на територији 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општине Житиште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>(доказ: лична карта, односно пријава пребивалишта за малолетно дете)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 ,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91FC1">
        <w:rPr>
          <w:rFonts w:ascii="Times New Roman" w:hAnsi="Times New Roman" w:cs="Times New Roman"/>
          <w:sz w:val="20"/>
          <w:szCs w:val="20"/>
        </w:rPr>
        <w:t>-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потврда о телесном оштећењу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и другу медицинску документацију,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91FC1">
        <w:rPr>
          <w:rFonts w:ascii="Times New Roman" w:hAnsi="Times New Roman" w:cs="Times New Roman"/>
          <w:sz w:val="20"/>
          <w:szCs w:val="20"/>
        </w:rPr>
        <w:t>- саобраћајн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591FC1">
        <w:rPr>
          <w:rFonts w:ascii="Times New Roman" w:hAnsi="Times New Roman" w:cs="Times New Roman"/>
          <w:sz w:val="20"/>
          <w:szCs w:val="20"/>
        </w:rPr>
        <w:t xml:space="preserve"> дозвол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591FC1">
        <w:rPr>
          <w:rFonts w:ascii="Times New Roman" w:hAnsi="Times New Roman" w:cs="Times New Roman"/>
          <w:sz w:val="20"/>
          <w:szCs w:val="20"/>
        </w:rPr>
        <w:t xml:space="preserve"> која се води на особу са инвалидитетом или уговор о лизингу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>,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</w:rPr>
        <w:t>- возачк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591FC1">
        <w:rPr>
          <w:rFonts w:ascii="Times New Roman" w:hAnsi="Times New Roman" w:cs="Times New Roman"/>
          <w:sz w:val="20"/>
          <w:szCs w:val="20"/>
        </w:rPr>
        <w:t xml:space="preserve"> дозвол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у, </w:t>
      </w:r>
      <w:r w:rsidRPr="00591FC1">
        <w:rPr>
          <w:rFonts w:ascii="Times New Roman" w:hAnsi="Times New Roman" w:cs="Times New Roman"/>
          <w:sz w:val="20"/>
          <w:szCs w:val="20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уколико је лице са инвалидитетом возач.</w:t>
      </w:r>
    </w:p>
    <w:p w:rsidR="002D6C56" w:rsidRPr="00591FC1" w:rsidRDefault="002D6C56" w:rsidP="002D6C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1FC1">
        <w:rPr>
          <w:rFonts w:ascii="Times New Roman" w:hAnsi="Times New Roman" w:cs="Times New Roman"/>
          <w:sz w:val="20"/>
          <w:szCs w:val="20"/>
        </w:rPr>
        <w:t>Уколико је власник возила родитељ,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старатељ или хранитељ лица које остварује право потребно је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доставити фотокопије следећих доказа</w:t>
      </w:r>
      <w:r w:rsidRPr="00591FC1">
        <w:rPr>
          <w:rFonts w:ascii="Times New Roman" w:hAnsi="Times New Roman" w:cs="Times New Roman"/>
          <w:sz w:val="20"/>
          <w:szCs w:val="20"/>
        </w:rPr>
        <w:t>: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FC1">
        <w:rPr>
          <w:rFonts w:ascii="Times New Roman" w:hAnsi="Times New Roman" w:cs="Times New Roman"/>
          <w:sz w:val="20"/>
          <w:szCs w:val="20"/>
        </w:rPr>
        <w:t>-потврда о телесном оштећењ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>у и другу медицинску документацију,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</w:rPr>
        <w:t>- саобраћајна дозвола или уговор о лизингу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,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FC1">
        <w:rPr>
          <w:rFonts w:ascii="Times New Roman" w:hAnsi="Times New Roman" w:cs="Times New Roman"/>
          <w:sz w:val="20"/>
          <w:szCs w:val="20"/>
        </w:rPr>
        <w:t>-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 xml:space="preserve">личне карте родитеља, старатеља или хранитеља и решење 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Ц</w:t>
      </w:r>
      <w:r w:rsidRPr="00591FC1">
        <w:rPr>
          <w:rFonts w:ascii="Times New Roman" w:hAnsi="Times New Roman" w:cs="Times New Roman"/>
          <w:sz w:val="20"/>
          <w:szCs w:val="20"/>
        </w:rPr>
        <w:t>ентра за социјални рад о стављању под старатељство односно решење о хранитељству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591F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</w:rPr>
        <w:t>-извод из матичне књиге рођених власника возила као доказ о степену сродства за лице које остварује право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.</w:t>
      </w:r>
    </w:p>
    <w:p w:rsidR="002D6C56" w:rsidRPr="00591FC1" w:rsidRDefault="002D6C56" w:rsidP="002D6C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</w:rPr>
        <w:t xml:space="preserve">Уколико је власник возила брачни друг лица које остварује право потребно поред горе наведеног 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поднети </w:t>
      </w:r>
      <w:r w:rsidRPr="00591FC1">
        <w:rPr>
          <w:rFonts w:ascii="Times New Roman" w:hAnsi="Times New Roman" w:cs="Times New Roman"/>
          <w:sz w:val="20"/>
          <w:szCs w:val="20"/>
        </w:rPr>
        <w:t>и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фокопије следећих доказа</w:t>
      </w:r>
      <w:r w:rsidRPr="00591FC1">
        <w:rPr>
          <w:rFonts w:ascii="Times New Roman" w:hAnsi="Times New Roman" w:cs="Times New Roman"/>
          <w:sz w:val="20"/>
          <w:szCs w:val="20"/>
        </w:rPr>
        <w:t>:</w:t>
      </w:r>
    </w:p>
    <w:p w:rsidR="002D6C56" w:rsidRPr="00591FC1" w:rsidRDefault="002D6C56" w:rsidP="002D6C5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91FC1">
        <w:rPr>
          <w:rFonts w:ascii="Times New Roman" w:hAnsi="Times New Roman" w:cs="Times New Roman"/>
          <w:bCs/>
          <w:sz w:val="20"/>
          <w:szCs w:val="20"/>
        </w:rPr>
        <w:t>-</w:t>
      </w:r>
      <w:r w:rsidRPr="00591FC1">
        <w:rPr>
          <w:rFonts w:ascii="Times New Roman" w:hAnsi="Times New Roman" w:cs="Times New Roman"/>
          <w:sz w:val="20"/>
          <w:szCs w:val="20"/>
        </w:rPr>
        <w:t>извод из матичне књиге венчаних,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а за ванбрачног партнера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-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изјава 2 сведока оверена у суду или у општини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2D6C56" w:rsidRPr="00591FC1" w:rsidRDefault="002D6C56" w:rsidP="002D6C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91FC1">
        <w:rPr>
          <w:rFonts w:ascii="Times New Roman" w:hAnsi="Times New Roman" w:cs="Times New Roman"/>
          <w:sz w:val="20"/>
          <w:szCs w:val="20"/>
          <w:lang w:val="sr-Cyrl-CS"/>
        </w:rPr>
        <w:t>Лице које оствари право на добијање налепнице - знака за означавање возила дужно је да достави једну фотографију формата 30</w:t>
      </w:r>
      <w:r w:rsidRPr="00591FC1">
        <w:rPr>
          <w:rFonts w:ascii="Times New Roman" w:hAnsi="Times New Roman" w:cs="Times New Roman"/>
          <w:sz w:val="20"/>
          <w:szCs w:val="20"/>
          <w:lang w:val="sr-Latn-CS"/>
        </w:rPr>
        <w:t>x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>35 цм, фотокопију личне карте и саобраћајне дозволе</w:t>
      </w:r>
    </w:p>
    <w:p w:rsidR="000811A7" w:rsidRPr="00591FC1" w:rsidRDefault="002D6C56" w:rsidP="002D6C56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591FC1">
        <w:rPr>
          <w:rFonts w:ascii="Times New Roman" w:hAnsi="Times New Roman" w:cs="Times New Roman"/>
          <w:sz w:val="20"/>
          <w:szCs w:val="20"/>
        </w:rPr>
        <w:t xml:space="preserve">Захтеви за </w:t>
      </w:r>
      <w:r w:rsidR="00846592" w:rsidRPr="00591FC1">
        <w:rPr>
          <w:rFonts w:ascii="Times New Roman" w:hAnsi="Times New Roman" w:cs="Times New Roman"/>
          <w:sz w:val="20"/>
          <w:szCs w:val="20"/>
          <w:lang w:val="sr-Cyrl-RS"/>
        </w:rPr>
        <w:t>добијање налепнице-знака за означавање возила инвалидног лица</w:t>
      </w:r>
      <w:r w:rsidR="00846592" w:rsidRPr="00591FC1">
        <w:rPr>
          <w:rFonts w:ascii="Times New Roman" w:hAnsi="Times New Roman" w:cs="Times New Roman"/>
          <w:sz w:val="20"/>
          <w:szCs w:val="20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</w:rPr>
        <w:t>особ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>а</w:t>
      </w:r>
      <w:r w:rsidRPr="00591FC1">
        <w:rPr>
          <w:rFonts w:ascii="Times New Roman" w:hAnsi="Times New Roman" w:cs="Times New Roman"/>
          <w:sz w:val="20"/>
          <w:szCs w:val="20"/>
        </w:rPr>
        <w:t xml:space="preserve"> са инвалидитетом могу се 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подносити по објављивању јавног позива за </w:t>
      </w:r>
      <w:r w:rsidRPr="00591FC1">
        <w:rPr>
          <w:rFonts w:ascii="Times New Roman" w:hAnsi="Times New Roman" w:cs="Times New Roman"/>
          <w:sz w:val="20"/>
          <w:szCs w:val="20"/>
        </w:rPr>
        <w:t xml:space="preserve"> 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 xml:space="preserve">сваку </w:t>
      </w:r>
      <w:r w:rsidRPr="00591FC1">
        <w:rPr>
          <w:rFonts w:ascii="Times New Roman" w:hAnsi="Times New Roman" w:cs="Times New Roman"/>
          <w:sz w:val="20"/>
          <w:szCs w:val="20"/>
        </w:rPr>
        <w:t>календарск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591FC1">
        <w:rPr>
          <w:rFonts w:ascii="Times New Roman" w:hAnsi="Times New Roman" w:cs="Times New Roman"/>
          <w:sz w:val="20"/>
          <w:szCs w:val="20"/>
        </w:rPr>
        <w:t xml:space="preserve"> годин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="000811A7"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Pr="00591FC1">
        <w:rPr>
          <w:rFonts w:ascii="Times New Roman" w:hAnsi="Times New Roman" w:cs="Times New Roman"/>
          <w:sz w:val="20"/>
          <w:szCs w:val="20"/>
          <w:lang w:val="sr-Cyrl-CS"/>
        </w:rPr>
        <w:t xml:space="preserve"> и 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са потребном документацијом предају се на писарници Општинске управе општине Житиште, са назнаком за „ ЈАВНИ ПОЗИВ ИНВАЛИДНИМ ЛИЦИМА ЗА ДОБИЈАЊ</w:t>
      </w:r>
      <w:r w:rsidR="00355B6B">
        <w:rPr>
          <w:rFonts w:ascii="Times New Roman" w:hAnsi="Times New Roman" w:cs="Times New Roman"/>
          <w:sz w:val="20"/>
          <w:szCs w:val="20"/>
          <w:lang w:val="sr-Cyrl-RS"/>
        </w:rPr>
        <w:t>Е НАЛЕПНИЦЕ ЗА ОЗНАЧАВАЊЕ ВОЗИЛ</w:t>
      </w:r>
      <w:r w:rsidRPr="00591FC1">
        <w:rPr>
          <w:rFonts w:ascii="Times New Roman" w:hAnsi="Times New Roman" w:cs="Times New Roman"/>
          <w:sz w:val="20"/>
          <w:szCs w:val="20"/>
          <w:lang w:val="sr-Cyrl-RS"/>
        </w:rPr>
        <w:t>А ИНВАЛИДНОГ ЛИЦА“</w:t>
      </w:r>
      <w:r w:rsidR="000811A7" w:rsidRPr="00591FC1">
        <w:rPr>
          <w:rFonts w:ascii="Times New Roman" w:hAnsi="Times New Roman" w:cs="Times New Roman"/>
          <w:sz w:val="20"/>
          <w:szCs w:val="20"/>
          <w:lang w:val="sr-Cyrl-CS"/>
        </w:rPr>
        <w:t>, ул. Цара Душана бр.15 Житиште (писарница)</w:t>
      </w:r>
      <w:r w:rsidR="00D219F2" w:rsidRPr="00591FC1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D219F2" w:rsidRPr="00591FC1" w:rsidRDefault="00D219F2" w:rsidP="00E13E6B">
      <w:pPr>
        <w:spacing w:after="0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RS"/>
        </w:rPr>
        <w:tab/>
      </w:r>
    </w:p>
    <w:p w:rsidR="00846592" w:rsidRPr="00591FC1" w:rsidRDefault="00D219F2" w:rsidP="00846592">
      <w:pPr>
        <w:tabs>
          <w:tab w:val="left" w:pos="613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hAnsi="Times New Roman" w:cs="Times New Roman"/>
          <w:sz w:val="20"/>
          <w:szCs w:val="20"/>
          <w:lang w:val="sr-Cyrl-RS"/>
        </w:rPr>
        <w:t>Председник</w:t>
      </w:r>
    </w:p>
    <w:p w:rsidR="003F54E4" w:rsidRDefault="00846592" w:rsidP="00846592">
      <w:pPr>
        <w:tabs>
          <w:tab w:val="left" w:pos="6136"/>
        </w:tabs>
        <w:spacing w:after="0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 xml:space="preserve">Комисије за </w:t>
      </w:r>
      <w:r w:rsidRPr="00591FC1">
        <w:rPr>
          <w:rFonts w:ascii="Times New Roman" w:eastAsia="MinionPro-Regular" w:hAnsi="Times New Roman" w:cs="Times New Roman"/>
          <w:sz w:val="20"/>
          <w:szCs w:val="20"/>
        </w:rPr>
        <w:t xml:space="preserve"> </w:t>
      </w:r>
      <w:r w:rsidRPr="00591FC1">
        <w:rPr>
          <w:rFonts w:ascii="Times New Roman" w:eastAsia="MinionPro-Regular" w:hAnsi="Times New Roman" w:cs="Times New Roman"/>
          <w:sz w:val="20"/>
          <w:szCs w:val="20"/>
          <w:lang w:val="sr-Cyrl-RS"/>
        </w:rPr>
        <w:t>утврђивање испуњености услова за коришћење паркинг места за особе са инвалидитетом</w:t>
      </w:r>
    </w:p>
    <w:p w:rsidR="003F54E4" w:rsidRDefault="003F54E4" w:rsidP="003F54E4">
      <w:pPr>
        <w:tabs>
          <w:tab w:val="left" w:pos="6136"/>
        </w:tabs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ab/>
        <w:t>Драгана Петковић</w:t>
      </w:r>
      <w:r w:rsidR="000249AD">
        <w:rPr>
          <w:rFonts w:ascii="Times New Roman" w:hAnsi="Times New Roman" w:cs="Times New Roman"/>
          <w:sz w:val="20"/>
          <w:szCs w:val="20"/>
          <w:lang w:val="sr-Cyrl-RS"/>
        </w:rPr>
        <w:t xml:space="preserve"> с.р.</w:t>
      </w:r>
      <w:bookmarkStart w:id="0" w:name="_GoBack"/>
      <w:bookmarkEnd w:id="0"/>
    </w:p>
    <w:p w:rsidR="000811A7" w:rsidRDefault="000811A7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ОПШТИНА ЖИТИШТЕ</w:t>
      </w:r>
    </w:p>
    <w:p w:rsid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3F54E4">
        <w:rPr>
          <w:rFonts w:ascii="Times New Roman" w:hAnsi="Times New Roman" w:cs="Times New Roman"/>
          <w:sz w:val="20"/>
          <w:szCs w:val="20"/>
          <w:lang w:val="sr-Cyrl-RS"/>
        </w:rPr>
        <w:t>Комисије за  утврђивање испуњености услова за коришћење паркинг места за особе са инвалидитетом</w:t>
      </w:r>
    </w:p>
    <w:p w:rsid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Број:</w:t>
      </w:r>
      <w:r>
        <w:rPr>
          <w:rFonts w:ascii="Times New Roman" w:hAnsi="Times New Roman" w:cs="Times New Roman"/>
          <w:sz w:val="20"/>
          <w:szCs w:val="20"/>
        </w:rPr>
        <w:t>II</w:t>
      </w:r>
      <w:r>
        <w:rPr>
          <w:rFonts w:ascii="Times New Roman" w:hAnsi="Times New Roman" w:cs="Times New Roman"/>
          <w:sz w:val="20"/>
          <w:szCs w:val="20"/>
          <w:lang w:val="sr-Cyrl-RS"/>
        </w:rPr>
        <w:t>-06-52/2015-1-1</w:t>
      </w:r>
    </w:p>
    <w:p w:rsidR="003F54E4" w:rsidRP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>Дана:02.06.2015.године</w:t>
      </w:r>
    </w:p>
    <w:p w:rsid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:rsidR="003F54E4" w:rsidRPr="003F54E4" w:rsidRDefault="003F54E4" w:rsidP="003F54E4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3F54E4" w:rsidRPr="003F5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2C3" w:rsidRDefault="00CE62C3" w:rsidP="003F54E4">
      <w:pPr>
        <w:spacing w:after="0" w:line="240" w:lineRule="auto"/>
      </w:pPr>
      <w:r>
        <w:separator/>
      </w:r>
    </w:p>
  </w:endnote>
  <w:endnote w:type="continuationSeparator" w:id="0">
    <w:p w:rsidR="00CE62C3" w:rsidRDefault="00CE62C3" w:rsidP="003F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2C3" w:rsidRDefault="00CE62C3" w:rsidP="003F54E4">
      <w:pPr>
        <w:spacing w:after="0" w:line="240" w:lineRule="auto"/>
      </w:pPr>
      <w:r>
        <w:separator/>
      </w:r>
    </w:p>
  </w:footnote>
  <w:footnote w:type="continuationSeparator" w:id="0">
    <w:p w:rsidR="00CE62C3" w:rsidRDefault="00CE62C3" w:rsidP="003F5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132"/>
    <w:multiLevelType w:val="hybridMultilevel"/>
    <w:tmpl w:val="32540D9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9D"/>
    <w:rsid w:val="000249AD"/>
    <w:rsid w:val="000811A7"/>
    <w:rsid w:val="001D674C"/>
    <w:rsid w:val="002C11F0"/>
    <w:rsid w:val="002D6C56"/>
    <w:rsid w:val="0034469D"/>
    <w:rsid w:val="00355B6B"/>
    <w:rsid w:val="003F54E4"/>
    <w:rsid w:val="00591FC1"/>
    <w:rsid w:val="00846592"/>
    <w:rsid w:val="0087444C"/>
    <w:rsid w:val="00A83517"/>
    <w:rsid w:val="00B914C6"/>
    <w:rsid w:val="00CE62C3"/>
    <w:rsid w:val="00D219F2"/>
    <w:rsid w:val="00D33055"/>
    <w:rsid w:val="00DB3FCB"/>
    <w:rsid w:val="00DF269D"/>
    <w:rsid w:val="00E13E6B"/>
    <w:rsid w:val="00E6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4E4"/>
  </w:style>
  <w:style w:type="paragraph" w:styleId="Footer">
    <w:name w:val="footer"/>
    <w:basedOn w:val="Normal"/>
    <w:link w:val="FooterChar"/>
    <w:uiPriority w:val="99"/>
    <w:unhideWhenUsed/>
    <w:rsid w:val="003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0AB5-8066-494D-8424-B5CC40A6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2015-06-02T07:15:00Z</cp:lastPrinted>
  <dcterms:created xsi:type="dcterms:W3CDTF">2015-05-26T06:43:00Z</dcterms:created>
  <dcterms:modified xsi:type="dcterms:W3CDTF">2015-06-02T07:32:00Z</dcterms:modified>
</cp:coreProperties>
</file>